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562A4" w14:textId="77777777" w:rsidR="00DA36E8" w:rsidRDefault="00DA36E8">
      <w:pPr>
        <w:sectPr w:rsidR="00DA36E8" w:rsidSect="006E06A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  <w:docGrid w:linePitch="272"/>
        </w:sectPr>
      </w:pPr>
    </w:p>
    <w:p w14:paraId="47941E5C" w14:textId="6FE810D6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B92828">
        <w:rPr>
          <w:sz w:val="24"/>
          <w:szCs w:val="24"/>
        </w:rPr>
        <w:t xml:space="preserve">John Harrison, </w:t>
      </w:r>
      <w:r w:rsidRPr="001F69FA">
        <w:rPr>
          <w:sz w:val="24"/>
          <w:szCs w:val="24"/>
        </w:rPr>
        <w:t>Attorney</w:t>
      </w:r>
    </w:p>
    <w:p w14:paraId="185D7CE7" w14:textId="77777777" w:rsidR="00D22E0E" w:rsidRPr="001F69FA" w:rsidRDefault="00D22E0E" w:rsidP="00D22E0E">
      <w:pPr>
        <w:ind w:left="720" w:firstLine="72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558D5659" w14:textId="77777777" w:rsidR="00D22E0E" w:rsidRPr="001F69FA" w:rsidRDefault="00D22E0E" w:rsidP="00D22E0E">
      <w:pPr>
        <w:rPr>
          <w:sz w:val="24"/>
          <w:szCs w:val="24"/>
        </w:rPr>
      </w:pPr>
    </w:p>
    <w:p w14:paraId="2A368986" w14:textId="77777777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Accountant/Auditor</w:t>
      </w:r>
    </w:p>
    <w:p w14:paraId="09469075" w14:textId="77777777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73208383" w14:textId="77777777" w:rsidR="00D22E0E" w:rsidRPr="001F69FA" w:rsidRDefault="00D22E0E" w:rsidP="00D22E0E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41621C78" w14:textId="6E79EE9A" w:rsidR="00D22E0E" w:rsidRPr="001F69FA" w:rsidRDefault="00D22E0E" w:rsidP="00D22E0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r w:rsidR="00B145F7">
        <w:rPr>
          <w:sz w:val="24"/>
          <w:szCs w:val="24"/>
        </w:rPr>
        <w:t>November 12, 2020</w:t>
      </w:r>
    </w:p>
    <w:p w14:paraId="6BEB0660" w14:textId="77777777" w:rsidR="00D22E0E" w:rsidRPr="001F69FA" w:rsidRDefault="00D22E0E" w:rsidP="00D22E0E">
      <w:pPr>
        <w:ind w:left="1440" w:right="-450" w:hanging="1440"/>
        <w:rPr>
          <w:b/>
          <w:sz w:val="24"/>
          <w:szCs w:val="24"/>
        </w:rPr>
      </w:pPr>
    </w:p>
    <w:p w14:paraId="32608876" w14:textId="1CB5BD5C" w:rsidR="00D22E0E" w:rsidRPr="001F69FA" w:rsidRDefault="00D22E0E" w:rsidP="00CB32A6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518B4ED4C67A4681A5F9EB06B489242C"/>
          </w:placeholder>
        </w:sdtPr>
        <w:sdtEndPr/>
        <w:sdtContent>
          <w:r>
            <w:rPr>
              <w:b/>
              <w:sz w:val="24"/>
              <w:szCs w:val="24"/>
            </w:rPr>
            <w:t>512</w:t>
          </w:r>
          <w:r w:rsidR="00F61453">
            <w:rPr>
              <w:b/>
              <w:sz w:val="24"/>
              <w:szCs w:val="24"/>
            </w:rPr>
            <w:t>62</w:t>
          </w:r>
        </w:sdtContent>
      </w:sdt>
      <w:r w:rsidRPr="001F69F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1F69FA">
        <w:rPr>
          <w:sz w:val="24"/>
          <w:szCs w:val="24"/>
        </w:rPr>
        <w:t xml:space="preserve"> </w:t>
      </w:r>
      <w:r w:rsidR="00F61453" w:rsidRPr="00F61453">
        <w:rPr>
          <w:i/>
          <w:iCs/>
          <w:sz w:val="24"/>
          <w:szCs w:val="24"/>
        </w:rPr>
        <w:t xml:space="preserve">Application of Forest Glen Utility Company for Approval of Change </w:t>
      </w:r>
      <w:r w:rsidR="00533564">
        <w:rPr>
          <w:i/>
          <w:iCs/>
          <w:sz w:val="24"/>
          <w:szCs w:val="24"/>
        </w:rPr>
        <w:t xml:space="preserve">in </w:t>
      </w:r>
      <w:r w:rsidR="00F61453" w:rsidRPr="00F61453">
        <w:rPr>
          <w:i/>
          <w:iCs/>
          <w:sz w:val="24"/>
          <w:szCs w:val="24"/>
        </w:rPr>
        <w:t>Ownership Under TWC § 13.302</w:t>
      </w:r>
    </w:p>
    <w:p w14:paraId="598F7226" w14:textId="6E125326" w:rsidR="008C469B" w:rsidRDefault="00D22E0E" w:rsidP="00D22E0E">
      <w:pPr>
        <w:ind w:left="1440" w:right="-450" w:hanging="1440"/>
        <w:rPr>
          <w:strike/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0CA827" wp14:editId="4B9BA9AC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62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UL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6kXMpPAxs0add&#10;wlJZzLM8Y4g1Z639hvKA6uCfwiOqn1F4XPfgO1OSn4+BsbOMqH6D5EMMXGQ7fkXNOcD8RatDS0Om&#10;ZBXEoVhyvFpiDkkovlzcfnh/M2Xn1CVWQX0BBorpi8FB5E0jYyKwXZ/W6D0bjzQrZWD/GFNuC+oL&#10;IFf1+GCdK/47L8ZG3i7miwKI6KzOwZwWqduuHYk95BdUvjIjR16nEe68LmS9Af35vE9g3WnPxZ0/&#10;S5PVOOm6RX3c0EUytrh0eX6O+Q29Phf0y0+z+gU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AW+hQv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7B297C7A" w14:textId="52DB8AD2" w:rsidR="00914CAF" w:rsidRDefault="00914CAF" w:rsidP="00914CAF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3C0020">
        <w:rPr>
          <w:rFonts w:ascii="Times New Roman" w:eastAsiaTheme="minorHAnsi" w:hAnsi="Times New Roman" w:cs="Times New Roman"/>
        </w:rPr>
        <w:t xml:space="preserve">On </w:t>
      </w:r>
      <w:r>
        <w:rPr>
          <w:rFonts w:ascii="Times New Roman" w:eastAsiaTheme="minorHAnsi" w:hAnsi="Times New Roman" w:cs="Times New Roman"/>
        </w:rPr>
        <w:t xml:space="preserve">September 8, </w:t>
      </w:r>
      <w:r w:rsidRPr="003C0020">
        <w:rPr>
          <w:rFonts w:ascii="Times New Roman" w:eastAsiaTheme="minorHAnsi" w:hAnsi="Times New Roman" w:cs="Times New Roman"/>
        </w:rPr>
        <w:t>2020,</w:t>
      </w:r>
      <w:r>
        <w:rPr>
          <w:rFonts w:ascii="Times New Roman" w:eastAsiaTheme="minorHAnsi" w:hAnsi="Times New Roman" w:cs="Times New Roman"/>
        </w:rPr>
        <w:t xml:space="preserve"> Forest Glen Utility Company (Forest Glen) filed an application </w:t>
      </w:r>
      <w:r w:rsidRPr="00E634B5">
        <w:rPr>
          <w:rFonts w:ascii="Times New Roman" w:eastAsiaTheme="minorHAnsi" w:hAnsi="Times New Roman" w:cs="Times New Roman"/>
        </w:rPr>
        <w:t>for a change in ownership under T</w:t>
      </w:r>
      <w:r>
        <w:rPr>
          <w:rFonts w:ascii="Times New Roman" w:eastAsiaTheme="minorHAnsi" w:hAnsi="Times New Roman" w:cs="Times New Roman"/>
        </w:rPr>
        <w:t xml:space="preserve">exas </w:t>
      </w:r>
      <w:r w:rsidRPr="00E634B5">
        <w:rPr>
          <w:rFonts w:ascii="Times New Roman" w:eastAsiaTheme="minorHAnsi" w:hAnsi="Times New Roman" w:cs="Times New Roman"/>
        </w:rPr>
        <w:t>W</w:t>
      </w:r>
      <w:r>
        <w:rPr>
          <w:rFonts w:ascii="Times New Roman" w:eastAsiaTheme="minorHAnsi" w:hAnsi="Times New Roman" w:cs="Times New Roman"/>
        </w:rPr>
        <w:t xml:space="preserve">ater </w:t>
      </w:r>
      <w:r w:rsidRPr="00E634B5">
        <w:rPr>
          <w:rFonts w:ascii="Times New Roman" w:eastAsiaTheme="minorHAnsi" w:hAnsi="Times New Roman" w:cs="Times New Roman"/>
        </w:rPr>
        <w:t>C</w:t>
      </w:r>
      <w:r>
        <w:rPr>
          <w:rFonts w:ascii="Times New Roman" w:eastAsiaTheme="minorHAnsi" w:hAnsi="Times New Roman" w:cs="Times New Roman"/>
        </w:rPr>
        <w:t>ode</w:t>
      </w:r>
      <w:r w:rsidR="006872DD">
        <w:rPr>
          <w:rFonts w:ascii="Times New Roman" w:eastAsiaTheme="minorHAnsi" w:hAnsi="Times New Roman" w:cs="Times New Roman"/>
        </w:rPr>
        <w:t xml:space="preserve"> (TWC)</w:t>
      </w:r>
      <w:r w:rsidRPr="00E634B5">
        <w:rPr>
          <w:rFonts w:ascii="Times New Roman" w:eastAsiaTheme="minorHAnsi" w:hAnsi="Times New Roman" w:cs="Times New Roman"/>
        </w:rPr>
        <w:t xml:space="preserve"> § 13.302 and 16 Texas Administrative Code (TAC) § 24.243. </w:t>
      </w:r>
      <w:r w:rsidR="00681E60">
        <w:rPr>
          <w:rFonts w:ascii="Times New Roman" w:eastAsiaTheme="minorHAnsi" w:hAnsi="Times New Roman" w:cs="Times New Roman"/>
        </w:rPr>
        <w:t>According to the application,</w:t>
      </w:r>
      <w:r w:rsidR="00035355">
        <w:rPr>
          <w:rStyle w:val="FootnoteReference"/>
          <w:rFonts w:ascii="Times New Roman" w:eastAsiaTheme="minorHAnsi" w:hAnsi="Times New Roman" w:cs="Times New Roman"/>
        </w:rPr>
        <w:footnoteReference w:id="1"/>
      </w:r>
      <w:r w:rsidR="00035355">
        <w:rPr>
          <w:rFonts w:ascii="Times New Roman" w:eastAsiaTheme="minorHAnsi" w:hAnsi="Times New Roman" w:cs="Times New Roman"/>
        </w:rPr>
        <w:t xml:space="preserve"> </w:t>
      </w:r>
      <w:r w:rsidRPr="00E634B5">
        <w:rPr>
          <w:rFonts w:ascii="Times New Roman" w:eastAsiaTheme="minorHAnsi" w:hAnsi="Times New Roman" w:cs="Times New Roman"/>
        </w:rPr>
        <w:t>Hausman Holdings, LLC</w:t>
      </w:r>
      <w:r>
        <w:rPr>
          <w:rFonts w:ascii="Times New Roman" w:eastAsiaTheme="minorHAnsi" w:hAnsi="Times New Roman" w:cs="Times New Roman"/>
        </w:rPr>
        <w:t xml:space="preserve"> </w:t>
      </w:r>
      <w:r w:rsidRPr="007E7794">
        <w:rPr>
          <w:rFonts w:ascii="Times New Roman" w:eastAsiaTheme="minorHAnsi" w:hAnsi="Times New Roman" w:cs="Times New Roman"/>
        </w:rPr>
        <w:t>(Hausman)</w:t>
      </w:r>
      <w:r>
        <w:rPr>
          <w:rFonts w:ascii="Times New Roman" w:eastAsiaTheme="minorHAnsi" w:hAnsi="Times New Roman" w:cs="Times New Roman"/>
        </w:rPr>
        <w:t xml:space="preserve"> </w:t>
      </w:r>
      <w:r w:rsidRPr="00E634B5">
        <w:rPr>
          <w:rFonts w:ascii="Times New Roman" w:eastAsiaTheme="minorHAnsi" w:hAnsi="Times New Roman" w:cs="Times New Roman"/>
        </w:rPr>
        <w:t xml:space="preserve">currently holds </w:t>
      </w:r>
      <w:r>
        <w:rPr>
          <w:rFonts w:ascii="Times New Roman" w:eastAsiaTheme="minorHAnsi" w:hAnsi="Times New Roman" w:cs="Times New Roman"/>
        </w:rPr>
        <w:t xml:space="preserve">a </w:t>
      </w:r>
      <w:r w:rsidRPr="00E634B5">
        <w:rPr>
          <w:rFonts w:ascii="Times New Roman" w:eastAsiaTheme="minorHAnsi" w:hAnsi="Times New Roman" w:cs="Times New Roman"/>
        </w:rPr>
        <w:t>50.33% interest in Forest Glen</w:t>
      </w:r>
      <w:r>
        <w:rPr>
          <w:rFonts w:ascii="Times New Roman" w:eastAsiaTheme="minorHAnsi" w:hAnsi="Times New Roman" w:cs="Times New Roman"/>
        </w:rPr>
        <w:t xml:space="preserve">. </w:t>
      </w:r>
      <w:r w:rsidRPr="00E634B5">
        <w:rPr>
          <w:rFonts w:ascii="Times New Roman" w:eastAsiaTheme="minorHAnsi" w:hAnsi="Times New Roman" w:cs="Times New Roman"/>
        </w:rPr>
        <w:t xml:space="preserve"> BVRT Utility Holding Company, LLC</w:t>
      </w:r>
      <w:r>
        <w:rPr>
          <w:rFonts w:ascii="Times New Roman" w:eastAsiaTheme="minorHAnsi" w:hAnsi="Times New Roman" w:cs="Times New Roman"/>
        </w:rPr>
        <w:t xml:space="preserve"> </w:t>
      </w:r>
      <w:r w:rsidRPr="007E7794">
        <w:rPr>
          <w:rFonts w:ascii="Times New Roman" w:eastAsiaTheme="minorHAnsi" w:hAnsi="Times New Roman" w:cs="Times New Roman"/>
        </w:rPr>
        <w:t>(BVRT)</w:t>
      </w:r>
      <w:r>
        <w:rPr>
          <w:rFonts w:ascii="Times New Roman" w:eastAsiaTheme="minorHAnsi" w:hAnsi="Times New Roman" w:cs="Times New Roman"/>
        </w:rPr>
        <w:t xml:space="preserve"> </w:t>
      </w:r>
      <w:r w:rsidRPr="00E634B5">
        <w:rPr>
          <w:rFonts w:ascii="Times New Roman" w:eastAsiaTheme="minorHAnsi" w:hAnsi="Times New Roman" w:cs="Times New Roman"/>
        </w:rPr>
        <w:t xml:space="preserve">owns the remaining 49.67%. Hausman and BVRT have entered into a stock purchase agreement in which Hausman will transfer all of its issued and outstanding shares of stock in Forest Glen to BVRT </w:t>
      </w:r>
      <w:r>
        <w:rPr>
          <w:rFonts w:ascii="Times New Roman" w:eastAsiaTheme="minorHAnsi" w:hAnsi="Times New Roman" w:cs="Times New Roman"/>
        </w:rPr>
        <w:t>resulting in</w:t>
      </w:r>
      <w:r w:rsidRPr="00E634B5">
        <w:rPr>
          <w:rFonts w:ascii="Times New Roman" w:eastAsiaTheme="minorHAnsi" w:hAnsi="Times New Roman" w:cs="Times New Roman"/>
        </w:rPr>
        <w:t xml:space="preserve"> B</w:t>
      </w:r>
      <w:bookmarkStart w:id="0" w:name="_GoBack"/>
      <w:bookmarkEnd w:id="0"/>
      <w:r w:rsidRPr="00E634B5">
        <w:rPr>
          <w:rFonts w:ascii="Times New Roman" w:eastAsiaTheme="minorHAnsi" w:hAnsi="Times New Roman" w:cs="Times New Roman"/>
        </w:rPr>
        <w:t>VRT owning Forest Glen in its entirety. The parties state</w:t>
      </w:r>
      <w:r w:rsidR="00681E60">
        <w:rPr>
          <w:rFonts w:ascii="Times New Roman" w:eastAsiaTheme="minorHAnsi" w:hAnsi="Times New Roman" w:cs="Times New Roman"/>
        </w:rPr>
        <w:t xml:space="preserve"> on page 2 of the application</w:t>
      </w:r>
      <w:r w:rsidRPr="00E634B5">
        <w:rPr>
          <w:rFonts w:ascii="Times New Roman" w:eastAsiaTheme="minorHAnsi" w:hAnsi="Times New Roman" w:cs="Times New Roman"/>
        </w:rPr>
        <w:t xml:space="preserve"> that the transaction will occur at the time the Commission approves this application, but in no</w:t>
      </w:r>
      <w:r>
        <w:rPr>
          <w:rFonts w:ascii="Times New Roman" w:eastAsiaTheme="minorHAnsi" w:hAnsi="Times New Roman" w:cs="Times New Roman"/>
        </w:rPr>
        <w:t xml:space="preserve"> </w:t>
      </w:r>
      <w:r w:rsidRPr="00E634B5">
        <w:rPr>
          <w:rFonts w:ascii="Times New Roman" w:eastAsiaTheme="minorHAnsi" w:hAnsi="Times New Roman" w:cs="Times New Roman"/>
        </w:rPr>
        <w:t xml:space="preserve">event before the 61st day after the submittal of </w:t>
      </w:r>
      <w:r>
        <w:rPr>
          <w:rFonts w:ascii="Times New Roman" w:eastAsiaTheme="minorHAnsi" w:hAnsi="Times New Roman" w:cs="Times New Roman"/>
        </w:rPr>
        <w:t>the</w:t>
      </w:r>
      <w:r w:rsidRPr="00E634B5">
        <w:rPr>
          <w:rFonts w:ascii="Times New Roman" w:eastAsiaTheme="minorHAnsi" w:hAnsi="Times New Roman" w:cs="Times New Roman"/>
        </w:rPr>
        <w:t xml:space="preserve"> application.</w:t>
      </w:r>
    </w:p>
    <w:p w14:paraId="13570ADF" w14:textId="77777777" w:rsidR="005B074C" w:rsidRDefault="005B074C" w:rsidP="005B074C">
      <w:pPr>
        <w:jc w:val="both"/>
        <w:rPr>
          <w:sz w:val="24"/>
          <w:szCs w:val="24"/>
        </w:rPr>
      </w:pPr>
    </w:p>
    <w:p w14:paraId="4E019DD4" w14:textId="6AF4B065" w:rsidR="005B074C" w:rsidRPr="005B074C" w:rsidRDefault="005B074C" w:rsidP="005B074C">
      <w:pPr>
        <w:jc w:val="both"/>
        <w:rPr>
          <w:sz w:val="24"/>
          <w:szCs w:val="24"/>
        </w:rPr>
      </w:pPr>
      <w:r w:rsidRPr="005B074C">
        <w:rPr>
          <w:sz w:val="24"/>
          <w:szCs w:val="24"/>
        </w:rPr>
        <w:t>Based on a review of the information in the application</w:t>
      </w:r>
      <w:r w:rsidR="00A46E52">
        <w:rPr>
          <w:sz w:val="24"/>
          <w:szCs w:val="24"/>
        </w:rPr>
        <w:t xml:space="preserve"> and the additional information filed on October 6, 2020</w:t>
      </w:r>
      <w:r w:rsidRPr="005B074C">
        <w:rPr>
          <w:sz w:val="24"/>
          <w:szCs w:val="24"/>
        </w:rPr>
        <w:t>, Staff recommends that the application be deemed administratively complete.</w:t>
      </w:r>
    </w:p>
    <w:p w14:paraId="1AFE9A66" w14:textId="77777777" w:rsidR="005B074C" w:rsidRPr="005B074C" w:rsidRDefault="005B074C" w:rsidP="008C469B">
      <w:pPr>
        <w:tabs>
          <w:tab w:val="left" w:pos="1170"/>
        </w:tabs>
        <w:spacing w:after="120"/>
        <w:rPr>
          <w:sz w:val="24"/>
          <w:szCs w:val="24"/>
        </w:rPr>
      </w:pPr>
    </w:p>
    <w:p w14:paraId="45DA0793" w14:textId="5FA273D2" w:rsidR="00B92828" w:rsidRDefault="00B92828" w:rsidP="00D22E0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14:paraId="76422DF5" w14:textId="63E9F4B5" w:rsidR="00035355" w:rsidRDefault="00035355" w:rsidP="00D22E0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14:paraId="215DA264" w14:textId="77777777" w:rsidR="00035355" w:rsidRPr="005B074C" w:rsidRDefault="00035355" w:rsidP="00D22E0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14:paraId="41A603D7" w14:textId="77777777" w:rsidR="004F46F2" w:rsidRPr="00B92828" w:rsidRDefault="004F46F2" w:rsidP="00D22E0E">
      <w:pPr>
        <w:jc w:val="both"/>
        <w:rPr>
          <w:color w:val="FF0000"/>
          <w:sz w:val="24"/>
          <w:szCs w:val="24"/>
        </w:rPr>
      </w:pPr>
    </w:p>
    <w:p w14:paraId="650E06B9" w14:textId="77777777" w:rsidR="0099456E" w:rsidRPr="00B92828" w:rsidRDefault="0099456E" w:rsidP="0099456E">
      <w:pPr>
        <w:pStyle w:val="ListParagraph"/>
        <w:ind w:left="1260" w:right="810"/>
        <w:jc w:val="both"/>
        <w:rPr>
          <w:color w:val="FF0000"/>
          <w:sz w:val="24"/>
          <w:szCs w:val="24"/>
        </w:rPr>
      </w:pPr>
    </w:p>
    <w:p w14:paraId="2C28FEDD" w14:textId="77777777" w:rsidR="00380145" w:rsidRPr="00B92828" w:rsidRDefault="00380145" w:rsidP="00380145">
      <w:pPr>
        <w:jc w:val="both"/>
        <w:rPr>
          <w:color w:val="FF0000"/>
          <w:sz w:val="24"/>
          <w:szCs w:val="24"/>
        </w:rPr>
      </w:pPr>
    </w:p>
    <w:p w14:paraId="6F3461F8" w14:textId="77777777" w:rsidR="00D22E0E" w:rsidRPr="00B92828" w:rsidRDefault="00D22E0E" w:rsidP="00D22E0E">
      <w:pPr>
        <w:jc w:val="both"/>
        <w:rPr>
          <w:color w:val="FF0000"/>
          <w:sz w:val="24"/>
          <w:szCs w:val="24"/>
        </w:rPr>
      </w:pPr>
    </w:p>
    <w:p w14:paraId="479F5457" w14:textId="77777777" w:rsidR="00D22E0E" w:rsidRPr="00B92828" w:rsidRDefault="00D22E0E" w:rsidP="00D22E0E">
      <w:pPr>
        <w:jc w:val="both"/>
        <w:rPr>
          <w:color w:val="FF0000"/>
          <w:sz w:val="24"/>
          <w:szCs w:val="24"/>
        </w:rPr>
      </w:pPr>
    </w:p>
    <w:sectPr w:rsidR="00D22E0E" w:rsidRPr="00B92828" w:rsidSect="00CB32A6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25D4" w14:textId="77777777" w:rsidR="00D10174" w:rsidRDefault="00D10174">
      <w:r>
        <w:separator/>
      </w:r>
    </w:p>
  </w:endnote>
  <w:endnote w:type="continuationSeparator" w:id="0">
    <w:p w14:paraId="1807E782" w14:textId="77777777" w:rsidR="00D10174" w:rsidRDefault="00D1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E5A68" w14:textId="77777777" w:rsidR="00D10174" w:rsidRDefault="00D10174">
      <w:r>
        <w:separator/>
      </w:r>
    </w:p>
  </w:footnote>
  <w:footnote w:type="continuationSeparator" w:id="0">
    <w:p w14:paraId="046B58F3" w14:textId="77777777" w:rsidR="00D10174" w:rsidRDefault="00D10174">
      <w:r>
        <w:continuationSeparator/>
      </w:r>
    </w:p>
  </w:footnote>
  <w:footnote w:id="1">
    <w:p w14:paraId="777C1C8B" w14:textId="6D32F100" w:rsidR="00035355" w:rsidRDefault="00035355" w:rsidP="0003535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203493">
        <w:rPr>
          <w:rFonts w:ascii="Times New Roman" w:hAnsi="Times New Roman" w:cs="Times New Roman"/>
        </w:rPr>
        <w:t>Application of F</w:t>
      </w:r>
      <w:r>
        <w:rPr>
          <w:rFonts w:ascii="Times New Roman" w:hAnsi="Times New Roman" w:cs="Times New Roman"/>
        </w:rPr>
        <w:t xml:space="preserve">orest Glen Utility Company at 1 (Sep. 8, 2020).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1D715" w14:textId="073FE08E" w:rsidR="00D87727" w:rsidRDefault="00D10174">
    <w:pPr>
      <w:pStyle w:val="Header"/>
    </w:pPr>
    <w:sdt>
      <w:sdtPr>
        <w:id w:val="1898772552"/>
        <w:docPartObj>
          <w:docPartGallery w:val="Page Numbers (Margins)"/>
          <w:docPartUnique/>
        </w:docPartObj>
      </w:sdtPr>
      <w:sdtEndPr/>
      <w:sdtContent>
        <w:r w:rsidR="005F7633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F021671" wp14:editId="12DC340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3D280" w14:textId="77777777" w:rsidR="005F7633" w:rsidRDefault="005F7633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F021671"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" o:allowincell="f" filled="f" stroked="f">
                  <v:textbox style="layout-flow:vertical;mso-layout-flow-alt:bottom-to-top;mso-fit-shape-to-text:t">
                    <w:txbxContent>
                      <w:p w14:paraId="6E23D280" w14:textId="77777777" w:rsidR="005F7633" w:rsidRDefault="005F7633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D87727">
      <w:t>Docket No. 512</w:t>
    </w:r>
    <w:r w:rsidR="006E06A8">
      <w:t>62</w:t>
    </w:r>
    <w:r w:rsidR="00D87727">
      <w:t xml:space="preserve"> – Guerrero memo</w:t>
    </w:r>
  </w:p>
  <w:p w14:paraId="2B00E6D8" w14:textId="5B7887BC" w:rsidR="00DA36E8" w:rsidRDefault="006E06A8">
    <w:pPr>
      <w:pStyle w:val="Header"/>
    </w:pPr>
    <w:r>
      <w:t>November 11, 2020</w:t>
    </w:r>
    <w:r w:rsidR="00D87727">
      <w:ptab w:relativeTo="margin" w:alignment="center" w:leader="none"/>
    </w:r>
    <w:r w:rsidR="00D87727">
      <w:ptab w:relativeTo="margin" w:alignment="right" w:leader="none"/>
    </w:r>
    <w:r w:rsidR="00D8772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AE29B72"/>
    <w:lvl w:ilvl="0">
      <w:numFmt w:val="decimal"/>
      <w:pStyle w:val="bulletfor11"/>
      <w:lvlText w:val="*"/>
      <w:lvlJc w:val="left"/>
    </w:lvl>
  </w:abstractNum>
  <w:abstractNum w:abstractNumId="1" w15:restartNumberingAfterBreak="0">
    <w:nsid w:val="2E146EB1"/>
    <w:multiLevelType w:val="hybridMultilevel"/>
    <w:tmpl w:val="3F96C716"/>
    <w:lvl w:ilvl="0" w:tplc="0A84B11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lvl w:ilvl="0">
        <w:start w:val="1"/>
        <w:numFmt w:val="bullet"/>
        <w:pStyle w:val="bulletfor11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35355"/>
    <w:rsid w:val="000947D1"/>
    <w:rsid w:val="000A4426"/>
    <w:rsid w:val="000B0F29"/>
    <w:rsid w:val="00105B78"/>
    <w:rsid w:val="001240E7"/>
    <w:rsid w:val="001A1ABC"/>
    <w:rsid w:val="002162E8"/>
    <w:rsid w:val="00247AE0"/>
    <w:rsid w:val="00270274"/>
    <w:rsid w:val="0028111B"/>
    <w:rsid w:val="002D391D"/>
    <w:rsid w:val="002F17C2"/>
    <w:rsid w:val="00323964"/>
    <w:rsid w:val="0032516B"/>
    <w:rsid w:val="00380145"/>
    <w:rsid w:val="004029F2"/>
    <w:rsid w:val="004103B6"/>
    <w:rsid w:val="004249AC"/>
    <w:rsid w:val="0049204D"/>
    <w:rsid w:val="004A2378"/>
    <w:rsid w:val="004A278E"/>
    <w:rsid w:val="004F46F2"/>
    <w:rsid w:val="00503A67"/>
    <w:rsid w:val="005157C6"/>
    <w:rsid w:val="00533564"/>
    <w:rsid w:val="00550B09"/>
    <w:rsid w:val="00596669"/>
    <w:rsid w:val="005A4E19"/>
    <w:rsid w:val="005B074C"/>
    <w:rsid w:val="005B119B"/>
    <w:rsid w:val="005B4C1C"/>
    <w:rsid w:val="005E0F19"/>
    <w:rsid w:val="005E3ECC"/>
    <w:rsid w:val="005F21EF"/>
    <w:rsid w:val="005F7633"/>
    <w:rsid w:val="00603015"/>
    <w:rsid w:val="00656713"/>
    <w:rsid w:val="0065750E"/>
    <w:rsid w:val="00681E60"/>
    <w:rsid w:val="006872DD"/>
    <w:rsid w:val="00693C0C"/>
    <w:rsid w:val="006973F3"/>
    <w:rsid w:val="006A75D0"/>
    <w:rsid w:val="006B4B3C"/>
    <w:rsid w:val="006E06A8"/>
    <w:rsid w:val="006F50CF"/>
    <w:rsid w:val="00755EE6"/>
    <w:rsid w:val="007917C2"/>
    <w:rsid w:val="007E4EE0"/>
    <w:rsid w:val="00814353"/>
    <w:rsid w:val="008262FF"/>
    <w:rsid w:val="008C310E"/>
    <w:rsid w:val="008C469B"/>
    <w:rsid w:val="0091083F"/>
    <w:rsid w:val="00914CAF"/>
    <w:rsid w:val="009513E7"/>
    <w:rsid w:val="0099456E"/>
    <w:rsid w:val="00997227"/>
    <w:rsid w:val="009D34D5"/>
    <w:rsid w:val="00A070DD"/>
    <w:rsid w:val="00A31151"/>
    <w:rsid w:val="00A46E52"/>
    <w:rsid w:val="00A7691E"/>
    <w:rsid w:val="00B10936"/>
    <w:rsid w:val="00B145F7"/>
    <w:rsid w:val="00B16D26"/>
    <w:rsid w:val="00B33DDD"/>
    <w:rsid w:val="00B56DD2"/>
    <w:rsid w:val="00B92828"/>
    <w:rsid w:val="00BC1A7A"/>
    <w:rsid w:val="00BC4F50"/>
    <w:rsid w:val="00C2311A"/>
    <w:rsid w:val="00C679A0"/>
    <w:rsid w:val="00C81D90"/>
    <w:rsid w:val="00CB32A6"/>
    <w:rsid w:val="00D10174"/>
    <w:rsid w:val="00D11448"/>
    <w:rsid w:val="00D22E0E"/>
    <w:rsid w:val="00D87727"/>
    <w:rsid w:val="00DA0ADA"/>
    <w:rsid w:val="00DA36E8"/>
    <w:rsid w:val="00E00F77"/>
    <w:rsid w:val="00EA5690"/>
    <w:rsid w:val="00F3142D"/>
    <w:rsid w:val="00F61453"/>
    <w:rsid w:val="00F923B2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2E0E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2E0E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22E0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679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9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9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9A0"/>
    <w:rPr>
      <w:b/>
      <w:bCs/>
    </w:rPr>
  </w:style>
  <w:style w:type="paragraph" w:styleId="Revision">
    <w:name w:val="Revision"/>
    <w:hidden/>
    <w:uiPriority w:val="99"/>
    <w:semiHidden/>
    <w:rsid w:val="005157C6"/>
  </w:style>
  <w:style w:type="paragraph" w:styleId="ListParagraph">
    <w:name w:val="List Paragraph"/>
    <w:basedOn w:val="Normal"/>
    <w:uiPriority w:val="34"/>
    <w:qFormat/>
    <w:rsid w:val="00B16D26"/>
    <w:pPr>
      <w:ind w:left="720"/>
      <w:contextualSpacing/>
    </w:pPr>
  </w:style>
  <w:style w:type="character" w:customStyle="1" w:styleId="bulletfor11Char">
    <w:name w:val="bullet for 1.1 Char"/>
    <w:basedOn w:val="DefaultParagraphFont"/>
    <w:link w:val="bulletfor11"/>
    <w:rsid w:val="0049204D"/>
  </w:style>
  <w:style w:type="paragraph" w:customStyle="1" w:styleId="bulletfor11">
    <w:name w:val="bullet for 1.1"/>
    <w:basedOn w:val="Normal"/>
    <w:link w:val="bulletfor11Char"/>
    <w:qFormat/>
    <w:rsid w:val="0049204D"/>
    <w:pPr>
      <w:numPr>
        <w:numId w:val="1"/>
      </w:numPr>
      <w:spacing w:after="6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49204D"/>
  </w:style>
  <w:style w:type="paragraph" w:customStyle="1" w:styleId="Default">
    <w:name w:val="Default"/>
    <w:rsid w:val="00914C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F7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18B4ED4C67A4681A5F9EB06B4892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31C1C-8444-4399-804C-6AEAC6D8DC6D}"/>
      </w:docPartPr>
      <w:docPartBody>
        <w:p w:rsidR="00A55125" w:rsidRDefault="008803C3" w:rsidP="008803C3">
          <w:pPr>
            <w:pStyle w:val="518B4ED4C67A4681A5F9EB06B489242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3C3"/>
    <w:rsid w:val="00250DA9"/>
    <w:rsid w:val="002E6B30"/>
    <w:rsid w:val="00311098"/>
    <w:rsid w:val="00444DA6"/>
    <w:rsid w:val="006A679E"/>
    <w:rsid w:val="006A7AC6"/>
    <w:rsid w:val="00736A52"/>
    <w:rsid w:val="008803C3"/>
    <w:rsid w:val="00920285"/>
    <w:rsid w:val="00A55125"/>
    <w:rsid w:val="00AB0F39"/>
    <w:rsid w:val="00C440AA"/>
    <w:rsid w:val="00D7592C"/>
    <w:rsid w:val="00DC7D42"/>
    <w:rsid w:val="00E9676C"/>
    <w:rsid w:val="00FF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03C3"/>
    <w:rPr>
      <w:color w:val="808080"/>
    </w:rPr>
  </w:style>
  <w:style w:type="paragraph" w:customStyle="1" w:styleId="C26EFBFE829647DAAF3967F40283D8A3">
    <w:name w:val="C26EFBFE829647DAAF3967F40283D8A3"/>
    <w:rsid w:val="008803C3"/>
  </w:style>
  <w:style w:type="paragraph" w:customStyle="1" w:styleId="518B4ED4C67A4681A5F9EB06B489242C">
    <w:name w:val="518B4ED4C67A4681A5F9EB06B489242C"/>
    <w:rsid w:val="008803C3"/>
  </w:style>
  <w:style w:type="paragraph" w:customStyle="1" w:styleId="D4775F40C8D84456BB0CF06DA6845716">
    <w:name w:val="D4775F40C8D84456BB0CF06DA6845716"/>
    <w:rsid w:val="00E9676C"/>
  </w:style>
  <w:style w:type="paragraph" w:customStyle="1" w:styleId="1DEA41FE59D24DB994615F04EEE50F6D">
    <w:name w:val="1DEA41FE59D24DB994615F04EEE50F6D"/>
    <w:rsid w:val="00E967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1473-D2FA-4A42-842B-6B282B23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2020-11-09T20:06:00Z</dcterms:created>
  <dcterms:modified xsi:type="dcterms:W3CDTF">2020-11-12T17:07:00Z</dcterms:modified>
</cp:coreProperties>
</file>